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10" w:rsidRDefault="00A44845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2933" r:id="rId7"/>
        </w:pict>
      </w:r>
      <w:r w:rsidR="000D49D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88B" w:rsidRDefault="0071488B" w:rsidP="00F26A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1488B" w:rsidRDefault="0071488B" w:rsidP="00F26AC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71488B" w:rsidRDefault="0071488B" w:rsidP="00F26AC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1488B" w:rsidRDefault="0071488B" w:rsidP="00F26AC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56E10" w:rsidRDefault="00E56E10" w:rsidP="00F26AC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56E10" w:rsidRDefault="00E56E10" w:rsidP="00F26AC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E56E10" w:rsidRDefault="00E56E10" w:rsidP="00F26AC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56E10" w:rsidRDefault="00E56E10" w:rsidP="00F26AC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56E10" w:rsidRDefault="00E56E10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56E10" w:rsidRDefault="00E56E10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56E10" w:rsidRDefault="00E56E10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56E10" w:rsidRDefault="00E56E10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56E10" w:rsidRDefault="00E56E10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56E10" w:rsidRDefault="00E56E10" w:rsidP="00F26AC8"/>
    <w:p w:rsidR="00E56E10" w:rsidRDefault="00E56E10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E56E10" w:rsidRDefault="00E56E10" w:rsidP="00F26AC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44845">
        <w:rPr>
          <w:b/>
        </w:rPr>
        <w:t>О</w:t>
      </w:r>
      <w:r>
        <w:rPr>
          <w:b/>
        </w:rPr>
        <w:t>т</w:t>
      </w:r>
      <w:r w:rsidR="00A44845">
        <w:rPr>
          <w:b/>
        </w:rPr>
        <w:t xml:space="preserve"> 29.12.2018г. </w:t>
      </w:r>
      <w:r>
        <w:rPr>
          <w:b/>
        </w:rPr>
        <w:t>№</w:t>
      </w:r>
      <w:r w:rsidR="00A44845">
        <w:rPr>
          <w:b/>
        </w:rPr>
        <w:t>50</w:t>
      </w:r>
    </w:p>
    <w:p w:rsidR="00E56E10" w:rsidRDefault="00E56E10" w:rsidP="00F26AC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56E10" w:rsidRDefault="00E56E10" w:rsidP="00F26AC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3B714E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56 </w:t>
      </w:r>
      <w:r w:rsidRPr="003B714E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30 декабря 2016 года 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2016-2018гг.</w:t>
      </w:r>
    </w:p>
    <w:p w:rsidR="00E56E10" w:rsidRDefault="00E56E10" w:rsidP="00F26AC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56E10" w:rsidRDefault="00E56E10" w:rsidP="00F26AC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6AC8">
        <w:rPr>
          <w:rStyle w:val="a3"/>
          <w:color w:val="000000"/>
          <w:sz w:val="28"/>
          <w:szCs w:val="28"/>
          <w:u w:val="none"/>
        </w:rPr>
        <w:t>законом</w:t>
      </w:r>
      <w:r w:rsidRPr="00F26AC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6AC8">
        <w:rPr>
          <w:rStyle w:val="a3"/>
          <w:color w:val="000000"/>
          <w:sz w:val="28"/>
          <w:szCs w:val="28"/>
          <w:u w:val="none"/>
        </w:rPr>
        <w:t>Уставом</w:t>
      </w:r>
      <w:r w:rsidRPr="00F26A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  </w:t>
      </w:r>
    </w:p>
    <w:p w:rsidR="00E56E10" w:rsidRDefault="00E56E10" w:rsidP="00F26AC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6E10" w:rsidRDefault="00E56E10" w:rsidP="00F26A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3B714E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  <w:r w:rsidRPr="003B714E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30 декабря 2016 года 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2016-2018гг. (далее - Программа) следующего содержания:</w:t>
      </w:r>
    </w:p>
    <w:p w:rsidR="00E56E10" w:rsidRDefault="00E56E10" w:rsidP="003B7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E56E10" w:rsidRDefault="00E56E10" w:rsidP="003B71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2E4342">
        <w:rPr>
          <w:rFonts w:ascii="Times New Roman" w:hAnsi="Times New Roman" w:cs="Times New Roman"/>
          <w:b/>
          <w:sz w:val="28"/>
          <w:szCs w:val="28"/>
        </w:rPr>
        <w:t>194,90308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E56E10" w:rsidRDefault="00E56E10" w:rsidP="003B71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2E4342">
        <w:rPr>
          <w:rFonts w:ascii="Times New Roman" w:hAnsi="Times New Roman" w:cs="Times New Roman"/>
          <w:sz w:val="28"/>
          <w:szCs w:val="28"/>
        </w:rPr>
        <w:t>159,90308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E56E10" w:rsidRDefault="00E56E10" w:rsidP="003B71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E56E10" w:rsidRDefault="00E56E10" w:rsidP="003B71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60,00000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E56E10" w:rsidRDefault="00E56E10" w:rsidP="003B71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E4342">
        <w:rPr>
          <w:rFonts w:ascii="Times New Roman" w:hAnsi="Times New Roman" w:cs="Times New Roman"/>
          <w:sz w:val="28"/>
          <w:szCs w:val="28"/>
        </w:rPr>
        <w:t>99,90308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6E10" w:rsidRDefault="002E4342" w:rsidP="00F26A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</w:t>
      </w:r>
      <w:r w:rsidR="00913A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13A3D">
        <w:rPr>
          <w:sz w:val="28"/>
          <w:szCs w:val="28"/>
        </w:rPr>
        <w:t xml:space="preserve">35,00000 </w:t>
      </w:r>
      <w:proofErr w:type="spellStart"/>
      <w:r w:rsidR="00913A3D">
        <w:rPr>
          <w:sz w:val="28"/>
          <w:szCs w:val="28"/>
        </w:rPr>
        <w:t>тыс</w:t>
      </w:r>
      <w:proofErr w:type="gramStart"/>
      <w:r w:rsidR="00913A3D">
        <w:rPr>
          <w:sz w:val="28"/>
          <w:szCs w:val="28"/>
        </w:rPr>
        <w:t>.р</w:t>
      </w:r>
      <w:proofErr w:type="gramEnd"/>
      <w:r w:rsidR="00913A3D">
        <w:rPr>
          <w:sz w:val="28"/>
          <w:szCs w:val="28"/>
        </w:rPr>
        <w:t>ублей</w:t>
      </w:r>
      <w:proofErr w:type="spellEnd"/>
      <w:r w:rsidR="00913A3D">
        <w:rPr>
          <w:sz w:val="28"/>
          <w:szCs w:val="28"/>
        </w:rPr>
        <w:t>:</w:t>
      </w:r>
    </w:p>
    <w:p w:rsidR="00913A3D" w:rsidRDefault="00913A3D" w:rsidP="00F26A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913A3D" w:rsidRDefault="00913A3D" w:rsidP="00F26A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913A3D" w:rsidRDefault="00913A3D" w:rsidP="00F26A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35,00000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56E10" w:rsidRPr="003B714E" w:rsidRDefault="00E56E10" w:rsidP="003B714E">
      <w:pPr>
        <w:jc w:val="both"/>
        <w:rPr>
          <w:sz w:val="28"/>
          <w:szCs w:val="28"/>
        </w:rPr>
      </w:pPr>
      <w:r w:rsidRPr="003B714E">
        <w:rPr>
          <w:sz w:val="28"/>
          <w:szCs w:val="28"/>
        </w:rPr>
        <w:t xml:space="preserve">              1.2. Раздел Программы 4 «Перечень программных мероприятий» изложить в следующей редакции: </w:t>
      </w:r>
    </w:p>
    <w:tbl>
      <w:tblPr>
        <w:tblW w:w="998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213"/>
        <w:gridCol w:w="1275"/>
        <w:gridCol w:w="1134"/>
        <w:gridCol w:w="1324"/>
        <w:gridCol w:w="2189"/>
      </w:tblGrid>
      <w:tr w:rsidR="00E56E10" w:rsidTr="00913A3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56E10" w:rsidRDefault="00E56E10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E10" w:rsidRDefault="00E56E10">
            <w:pPr>
              <w:snapToGrid w:val="0"/>
            </w:pPr>
            <w:r>
              <w:t>Исполнитель мероприятия</w:t>
            </w:r>
          </w:p>
        </w:tc>
      </w:tr>
      <w:tr w:rsidR="00E56E10" w:rsidTr="00913A3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E10" w:rsidRDefault="00E56E10">
            <w:pPr>
              <w:widowControl/>
              <w:suppressAutoHyphens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E10" w:rsidRDefault="00E56E10">
            <w:pPr>
              <w:widowControl/>
              <w:suppressAutoHyphens w:val="0"/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E10" w:rsidRDefault="00E56E10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10" w:rsidRDefault="00E56E10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0" w:rsidRDefault="00E56E10">
            <w:pPr>
              <w:snapToGrid w:val="0"/>
            </w:pPr>
          </w:p>
        </w:tc>
      </w:tr>
      <w:tr w:rsidR="0071488B" w:rsidTr="0071488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71488B" w:rsidRDefault="0071488B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</w:pPr>
            <w: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 xml:space="preserve">0,00000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8B" w:rsidRDefault="0071488B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71488B" w:rsidTr="0071488B"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488B" w:rsidRDefault="0071488B">
            <w:pPr>
              <w:widowControl/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</w:pPr>
            <w: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>64,90308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8B" w:rsidRDefault="0071488B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71488B" w:rsidTr="0071488B">
        <w:trPr>
          <w:trHeight w:val="80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488B" w:rsidRDefault="0071488B">
            <w:pPr>
              <w:widowControl/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</w:pPr>
            <w: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>35,00000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8B" w:rsidRDefault="0071488B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71488B" w:rsidTr="0071488B">
        <w:trPr>
          <w:trHeight w:val="8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88B" w:rsidRDefault="0071488B">
            <w:pPr>
              <w:widowControl/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</w:pPr>
            <w: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</w:pPr>
            <w: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 w:rsidP="0071488B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 w:rsidP="0071488B">
            <w:pPr>
              <w:snapToGrid w:val="0"/>
              <w:jc w:val="center"/>
            </w:pPr>
            <w:r>
              <w:t>60,00000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 w:rsidP="0071488B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8B" w:rsidRDefault="0071488B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71488B" w:rsidTr="0071488B">
        <w:trPr>
          <w:trHeight w:val="8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488B" w:rsidRDefault="0071488B" w:rsidP="0071488B">
            <w:pPr>
              <w:widowControl/>
              <w:suppressAutoHyphens w:val="0"/>
              <w:ind w:left="113" w:right="113"/>
            </w:pPr>
            <w:r>
              <w:t>Областной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</w:pPr>
            <w: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</w:pPr>
            <w:r>
              <w:t>Ремонт и укрепление материально-технической базы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>35,00000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8B" w:rsidRDefault="0071488B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71488B" w:rsidTr="00913A3D">
        <w:trPr>
          <w:trHeight w:val="3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88B" w:rsidRDefault="0071488B">
            <w:pPr>
              <w:widowControl/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Pr="00F26AC8" w:rsidRDefault="0071488B">
            <w:pPr>
              <w:snapToGrid w:val="0"/>
              <w:rPr>
                <w:b/>
              </w:rPr>
            </w:pPr>
            <w:r w:rsidRPr="00F26AC8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>
            <w:pPr>
              <w:snapToGrid w:val="0"/>
              <w:jc w:val="center"/>
            </w:pPr>
            <w:r>
              <w:t>60,00000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88B" w:rsidRDefault="0071488B" w:rsidP="00913A3D">
            <w:pPr>
              <w:snapToGrid w:val="0"/>
              <w:jc w:val="center"/>
            </w:pPr>
            <w:r>
              <w:t>134,90308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8B" w:rsidRDefault="0071488B">
            <w:pPr>
              <w:snapToGrid w:val="0"/>
            </w:pPr>
          </w:p>
        </w:tc>
      </w:tr>
    </w:tbl>
    <w:p w:rsidR="00E56E10" w:rsidRDefault="00E56E10" w:rsidP="00F26AC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6E10" w:rsidRDefault="00E56E10" w:rsidP="003B714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1.3.В разделе программы 5 «Обоснование ресурсного обеспечения Программы» изложить в следующей редакции: </w:t>
      </w:r>
    </w:p>
    <w:p w:rsidR="00E56E10" w:rsidRDefault="00E56E10" w:rsidP="003B714E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913A3D">
        <w:rPr>
          <w:rFonts w:ascii="Times New Roman" w:hAnsi="Times New Roman" w:cs="Times New Roman"/>
          <w:sz w:val="28"/>
          <w:szCs w:val="28"/>
        </w:rPr>
        <w:t>194,90308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56E10" w:rsidRDefault="00E56E10" w:rsidP="003B7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0,00 тыс. рублей;</w:t>
      </w:r>
    </w:p>
    <w:p w:rsidR="00E56E10" w:rsidRDefault="00E56E10" w:rsidP="003B7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60,00000 тыс. рублей;</w:t>
      </w:r>
    </w:p>
    <w:p w:rsidR="00E56E10" w:rsidRDefault="00E56E10" w:rsidP="003B7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913A3D">
        <w:rPr>
          <w:sz w:val="28"/>
          <w:szCs w:val="28"/>
        </w:rPr>
        <w:t>134,90308</w:t>
      </w:r>
      <w:r>
        <w:rPr>
          <w:sz w:val="28"/>
          <w:szCs w:val="28"/>
        </w:rPr>
        <w:t xml:space="preserve"> тыс. рублей</w:t>
      </w:r>
    </w:p>
    <w:p w:rsidR="00E56E10" w:rsidRDefault="00E56E10" w:rsidP="00F26A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E56E10" w:rsidRDefault="00E56E10" w:rsidP="00F26AC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56E10" w:rsidRDefault="00E56E10" w:rsidP="00F26AC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56E10" w:rsidRDefault="00E56E10" w:rsidP="00F26AC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56E10" w:rsidRDefault="00E56E10" w:rsidP="00F26AC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E56E10" w:rsidRDefault="00E56E10" w:rsidP="003B714E">
      <w:pPr>
        <w:pStyle w:val="a4"/>
        <w:spacing w:before="0" w:beforeAutospacing="0" w:after="0" w:afterAutospacing="0"/>
      </w:pPr>
      <w:r w:rsidRPr="003B714E">
        <w:rPr>
          <w:sz w:val="28"/>
          <w:szCs w:val="28"/>
        </w:rPr>
        <w:t xml:space="preserve">муниципального района Сергиевский                                    </w:t>
      </w:r>
      <w:proofErr w:type="spellStart"/>
      <w:r w:rsidRPr="003B714E">
        <w:rPr>
          <w:sz w:val="28"/>
          <w:szCs w:val="28"/>
        </w:rPr>
        <w:t>Сидельников</w:t>
      </w:r>
      <w:proofErr w:type="spellEnd"/>
      <w:r w:rsidRPr="003B714E">
        <w:rPr>
          <w:sz w:val="28"/>
          <w:szCs w:val="28"/>
        </w:rPr>
        <w:t xml:space="preserve"> А</w:t>
      </w:r>
      <w:r>
        <w:rPr>
          <w:szCs w:val="28"/>
        </w:rPr>
        <w:t>.И.</w:t>
      </w:r>
    </w:p>
    <w:sectPr w:rsidR="00E56E10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8"/>
    <w:rsid w:val="000D49DC"/>
    <w:rsid w:val="001842D3"/>
    <w:rsid w:val="002E4342"/>
    <w:rsid w:val="003B714E"/>
    <w:rsid w:val="005A4764"/>
    <w:rsid w:val="0071488B"/>
    <w:rsid w:val="00805BF0"/>
    <w:rsid w:val="00913A3D"/>
    <w:rsid w:val="009F14A8"/>
    <w:rsid w:val="00A350D7"/>
    <w:rsid w:val="00A44845"/>
    <w:rsid w:val="00B86589"/>
    <w:rsid w:val="00C07E17"/>
    <w:rsid w:val="00CD41C6"/>
    <w:rsid w:val="00E56E10"/>
    <w:rsid w:val="00EC0070"/>
    <w:rsid w:val="00F26AC8"/>
    <w:rsid w:val="00F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26AC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AC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26AC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26AC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AC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AC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A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6AC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F26A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26A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F26AC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26AC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F26A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26AC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AC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26AC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26AC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AC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AC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A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6AC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F26A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26A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F26AC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26AC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F26A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384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2019-01-31T06:48:00Z</dcterms:created>
  <dcterms:modified xsi:type="dcterms:W3CDTF">2019-02-01T09:29:00Z</dcterms:modified>
</cp:coreProperties>
</file>